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DA3D5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DA3D5A" w:rsidRPr="0045523E" w:rsidRDefault="00DA3D5A" w:rsidP="004657BA">
            <w:pPr>
              <w:spacing w:after="0"/>
              <w:rPr>
                <w:rFonts w:ascii="Arial" w:hAnsi="Arial" w:cs="Arial"/>
                <w:b/>
              </w:rPr>
            </w:pPr>
          </w:p>
          <w:p w:rsidR="00DA3D5A" w:rsidRPr="0045523E" w:rsidRDefault="00DA3D5A" w:rsidP="00DA3D5A">
            <w:pPr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DA3D5A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DA3D5A" w:rsidRPr="0045523E" w:rsidRDefault="00DA3D5A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DA3D5A" w:rsidRPr="0045523E" w:rsidTr="00D65E52">
        <w:trPr>
          <w:tblHeader/>
        </w:trPr>
        <w:tc>
          <w:tcPr>
            <w:tcW w:w="3738" w:type="dxa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 ESPECIALIZADO</w:t>
            </w:r>
          </w:p>
        </w:tc>
      </w:tr>
      <w:tr w:rsidR="00DA3D5A" w:rsidRPr="0045523E" w:rsidTr="00D65E52">
        <w:trPr>
          <w:tblHeader/>
        </w:trPr>
        <w:tc>
          <w:tcPr>
            <w:tcW w:w="3738" w:type="dxa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DA3D5A" w:rsidRPr="0045523E" w:rsidTr="00D65E52">
        <w:trPr>
          <w:tblHeader/>
        </w:trPr>
        <w:tc>
          <w:tcPr>
            <w:tcW w:w="3738" w:type="dxa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14</w:t>
            </w:r>
          </w:p>
        </w:tc>
      </w:tr>
      <w:tr w:rsidR="00DA3D5A" w:rsidRPr="0045523E" w:rsidTr="00D65E52">
        <w:trPr>
          <w:tblHeader/>
        </w:trPr>
        <w:tc>
          <w:tcPr>
            <w:tcW w:w="3738" w:type="dxa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Cuatro (04)</w:t>
            </w:r>
          </w:p>
        </w:tc>
      </w:tr>
      <w:tr w:rsidR="00DA3D5A" w:rsidRPr="0045523E" w:rsidTr="00D65E52">
        <w:trPr>
          <w:tblHeader/>
        </w:trPr>
        <w:tc>
          <w:tcPr>
            <w:tcW w:w="3738" w:type="dxa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DA3D5A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DA3D5A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Quien ejerza la supervision directa</w:t>
            </w:r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A3D5A" w:rsidRPr="0045523E" w:rsidRDefault="00DA3D5A" w:rsidP="00DA3D5A">
            <w:pPr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A3D5A" w:rsidRPr="0045523E" w:rsidRDefault="00DA3D5A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DA3D5A" w:rsidRPr="0045523E" w:rsidRDefault="00DA3D5A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SECRETARIA GENERAL</w:t>
            </w:r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A3D5A" w:rsidRPr="0045523E" w:rsidRDefault="00DA3D5A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A3D5A" w:rsidRPr="0045523E" w:rsidRDefault="00DA3D5A" w:rsidP="00DA3D5A">
            <w:pPr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DA3D5A" w:rsidRPr="004657BA" w:rsidRDefault="004657BA" w:rsidP="004657BA">
            <w:pPr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>Garantizar la implementación y sostenibilidad de las estrategias contables en la Corporación con observancia de las políticas institucionales y la normatividad legal vigente, para el cumplim</w:t>
            </w:r>
            <w:r w:rsidRPr="004657BA">
              <w:rPr>
                <w:rFonts w:ascii="Arial" w:hAnsi="Arial" w:cs="Arial"/>
              </w:rPr>
              <w:t>iento de la misión institucional</w:t>
            </w:r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A3D5A" w:rsidRPr="0045523E" w:rsidRDefault="00DA3D5A" w:rsidP="00DA3D5A">
            <w:pPr>
              <w:keepNext/>
              <w:numPr>
                <w:ilvl w:val="0"/>
                <w:numId w:val="7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DESCRIPCIÓN DE FUNCIONES ESENCIALES </w:t>
            </w:r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 xml:space="preserve">Diseñar, formular, ejecutar y realizar el seguimiento a la aplicación de los criterios técnicos y metodologías para la consolidación del Sector Público Colombiano frente a los estándares de contabilidad. </w:t>
            </w:r>
          </w:p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 xml:space="preserve">Mantener actualizados los sistemas de información internos y externos que establezca el Gobierno Nacional y la Entidad en aras de cumplir con la normatividad contable y de información financiera aplicable a la Corporación. </w:t>
            </w:r>
          </w:p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 xml:space="preserve">Liderar, promover y participar en los estudios y actividades que permitan mejorar la prestación de los servicios a su cargo y el oportuno cumplimiento de los planes y programas, así como la ejecución y utilización óptima de los recursos disponibles. </w:t>
            </w:r>
          </w:p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>Preparar y presentar los informes solicitados con relación a la gestión y resultados alcanzados con el fin de hacer el seguimiento y control a los compromisos de la Entidad en cumplimiento de las metas establecidas para el área de desempeño.</w:t>
            </w:r>
          </w:p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>Resolver las peticiones, quejas, reclamos y denuncias – PQRD que sean de competencia del área de desempeño de manera oportuna, eficiente y eficaz.</w:t>
            </w:r>
          </w:p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>Suministrar a la Oficina Jurídica la información que se requiera para la defensa judicial en los procesos en que sea parte la Corporación.</w:t>
            </w:r>
          </w:p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>Participar en los grupos de trabajo que conforme la Entidad para la formulación y ejecución de planes tendientes a cumplir con eficacia y eficiencia de la misión institucional.</w:t>
            </w:r>
          </w:p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lastRenderedPageBreak/>
              <w:t>Aplicar las normas técnicas de calidad implementadas por la institución en los procesos, procedimientos y actividades asignadas, con el fin de garantizar la eficiente prestación del servicio.</w:t>
            </w:r>
          </w:p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>Preparar el informe para el reporte del Boletín de Deudores Morosos de la Contaduría General de la Nación.</w:t>
            </w:r>
          </w:p>
          <w:p w:rsidR="004657BA" w:rsidRPr="004657BA" w:rsidRDefault="004657BA" w:rsidP="004657BA">
            <w:pPr>
              <w:pStyle w:val="Prrafodelista"/>
              <w:numPr>
                <w:ilvl w:val="0"/>
                <w:numId w:val="8"/>
              </w:numPr>
              <w:spacing w:after="0"/>
              <w:ind w:left="357" w:hanging="357"/>
              <w:jc w:val="both"/>
              <w:rPr>
                <w:rFonts w:ascii="Arial" w:hAnsi="Arial" w:cs="Arial"/>
              </w:rPr>
            </w:pPr>
            <w:r w:rsidRPr="004657BA">
              <w:rPr>
                <w:rFonts w:ascii="Arial" w:hAnsi="Arial" w:cs="Arial"/>
              </w:rPr>
              <w:t>Las demás funciones asignadas por la autoridad competente, de acuerdo con el nivel, la naturaleza y el área de desempeño del cargo.</w:t>
            </w:r>
          </w:p>
          <w:p w:rsidR="00DA3D5A" w:rsidRPr="0045523E" w:rsidRDefault="00DA3D5A" w:rsidP="004657BA">
            <w:pPr>
              <w:pStyle w:val="Prrafodelista"/>
              <w:spacing w:after="0"/>
              <w:ind w:left="357"/>
              <w:jc w:val="both"/>
              <w:rPr>
                <w:rFonts w:ascii="Arial" w:hAnsi="Arial" w:cs="Arial"/>
              </w:rPr>
            </w:pPr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A3D5A" w:rsidRPr="0045523E" w:rsidRDefault="00DA3D5A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A3D5A" w:rsidRPr="0045523E" w:rsidRDefault="00DA3D5A" w:rsidP="00DA3D5A">
            <w:pPr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BÁSICOS O ESENCIALES</w:t>
            </w:r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91718" w:rsidRPr="00291718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 w:rsidRPr="00291718">
              <w:rPr>
                <w:rFonts w:ascii="Arial" w:hAnsi="Arial" w:cs="Arial"/>
              </w:rPr>
              <w:t xml:space="preserve">1. Constitución Política Colombia 1991. </w:t>
            </w:r>
          </w:p>
          <w:p w:rsidR="00291718" w:rsidRPr="00291718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 w:rsidRPr="00291718">
              <w:rPr>
                <w:rFonts w:ascii="Arial" w:hAnsi="Arial" w:cs="Arial"/>
              </w:rPr>
              <w:t>2. Contratación Estatal</w:t>
            </w:r>
          </w:p>
          <w:p w:rsidR="00291718" w:rsidRPr="00291718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 w:rsidRPr="00291718">
              <w:rPr>
                <w:rFonts w:ascii="Arial" w:hAnsi="Arial" w:cs="Arial"/>
              </w:rPr>
              <w:t>3. Normatividad sobre peticiones, quejas, reclamos y denuncias</w:t>
            </w:r>
          </w:p>
          <w:p w:rsidR="00291718" w:rsidRPr="00291718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 w:rsidRPr="00291718">
              <w:rPr>
                <w:rFonts w:ascii="Arial" w:hAnsi="Arial" w:cs="Arial"/>
              </w:rPr>
              <w:t>4. Políticas de atención al ciudadano</w:t>
            </w:r>
          </w:p>
          <w:p w:rsidR="00291718" w:rsidRPr="00291718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 w:rsidRPr="00291718">
              <w:rPr>
                <w:rFonts w:ascii="Arial" w:hAnsi="Arial" w:cs="Arial"/>
              </w:rPr>
              <w:t>5. Políticas publicas aplicables a la Corporación</w:t>
            </w:r>
          </w:p>
          <w:p w:rsidR="00291718" w:rsidRPr="00291718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 w:rsidRPr="00291718">
              <w:rPr>
                <w:rFonts w:ascii="Arial" w:hAnsi="Arial" w:cs="Arial"/>
              </w:rPr>
              <w:t xml:space="preserve">6. Canales de atención y técnicas de comunicación                                                         </w:t>
            </w:r>
          </w:p>
          <w:p w:rsidR="00291718" w:rsidRPr="00291718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291718">
              <w:rPr>
                <w:rFonts w:ascii="Arial" w:hAnsi="Arial" w:cs="Arial"/>
              </w:rPr>
              <w:t>7. Régimen de Contabilidad Publica</w:t>
            </w:r>
          </w:p>
          <w:p w:rsidR="00291718" w:rsidRPr="00291718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 w:rsidRPr="00291718">
              <w:rPr>
                <w:rFonts w:ascii="Arial" w:hAnsi="Arial" w:cs="Arial"/>
              </w:rPr>
              <w:t>8. Gestión tributaria</w:t>
            </w:r>
          </w:p>
          <w:p w:rsidR="00291718" w:rsidRPr="00291718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 w:rsidRPr="00291718">
              <w:rPr>
                <w:rFonts w:ascii="Arial" w:hAnsi="Arial" w:cs="Arial"/>
              </w:rPr>
              <w:t>9. Presupuesto de renta de la Corporación</w:t>
            </w:r>
          </w:p>
          <w:p w:rsidR="00DA3D5A" w:rsidRPr="0045523E" w:rsidRDefault="00291718" w:rsidP="00291718">
            <w:pPr>
              <w:snapToGrid w:val="0"/>
              <w:spacing w:line="240" w:lineRule="auto"/>
              <w:rPr>
                <w:rFonts w:ascii="Arial" w:hAnsi="Arial" w:cs="Arial"/>
              </w:rPr>
            </w:pPr>
            <w:r w:rsidRPr="00291718">
              <w:rPr>
                <w:rFonts w:ascii="Arial" w:hAnsi="Arial" w:cs="Arial"/>
              </w:rPr>
              <w:t>10.Facturación y recaudo</w:t>
            </w:r>
            <w:bookmarkStart w:id="0" w:name="_GoBack"/>
            <w:bookmarkEnd w:id="0"/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A3D5A" w:rsidRPr="0045523E" w:rsidRDefault="00DA3D5A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A3D5A" w:rsidRPr="0045523E" w:rsidRDefault="00DA3D5A" w:rsidP="00DA3D5A">
            <w:pPr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REQUISITOS DE ESTUDIOS Y EXPERIENCIA CON EQUIVALENCIAS</w:t>
            </w:r>
          </w:p>
        </w:tc>
      </w:tr>
      <w:tr w:rsidR="00DA3D5A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A3D5A" w:rsidRPr="0045523E" w:rsidRDefault="00DA3D5A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A3D5A" w:rsidRPr="0045523E" w:rsidRDefault="00DA3D5A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DA3D5A" w:rsidRPr="0045523E" w:rsidTr="00D65E52">
        <w:trPr>
          <w:trHeight w:val="754"/>
          <w:tblHeader/>
        </w:trPr>
        <w:tc>
          <w:tcPr>
            <w:tcW w:w="4320" w:type="dxa"/>
            <w:gridSpan w:val="3"/>
          </w:tcPr>
          <w:p w:rsidR="00DA3D5A" w:rsidRPr="004A27EB" w:rsidRDefault="00DA3D5A" w:rsidP="00D65E52">
            <w:pPr>
              <w:spacing w:after="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Título Profesional en la disciplina académica del núcleo básico  del conocimiento en Contaduría Pública y afines</w:t>
            </w:r>
          </w:p>
          <w:p w:rsidR="00DA3D5A" w:rsidRPr="004A27EB" w:rsidRDefault="00DA3D5A" w:rsidP="00D65E52">
            <w:pPr>
              <w:spacing w:after="0"/>
              <w:rPr>
                <w:rFonts w:ascii="Arial" w:hAnsi="Arial" w:cs="Arial"/>
              </w:rPr>
            </w:pPr>
          </w:p>
          <w:p w:rsidR="00DA3D5A" w:rsidRPr="004A27EB" w:rsidRDefault="00DA3D5A" w:rsidP="00D65E52">
            <w:pPr>
              <w:spacing w:after="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Título de posgrado en la modalidad de especialización en el área relacionada con las funciones del cargo.</w:t>
            </w:r>
          </w:p>
          <w:p w:rsidR="00DA3D5A" w:rsidRPr="004A27EB" w:rsidRDefault="00DA3D5A" w:rsidP="00D65E52">
            <w:pPr>
              <w:spacing w:after="0"/>
              <w:rPr>
                <w:rFonts w:ascii="Arial" w:hAnsi="Arial" w:cs="Arial"/>
              </w:rPr>
            </w:pPr>
          </w:p>
          <w:p w:rsidR="00DA3D5A" w:rsidRPr="0045523E" w:rsidRDefault="00DA3D5A" w:rsidP="00D65E52">
            <w:pPr>
              <w:spacing w:after="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32" w:type="dxa"/>
            <w:vAlign w:val="center"/>
          </w:tcPr>
          <w:p w:rsidR="00DA3D5A" w:rsidRPr="0045523E" w:rsidRDefault="00DA3D5A" w:rsidP="00D65E52">
            <w:pPr>
              <w:snapToGri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 t</w:t>
            </w:r>
            <w:r w:rsidRPr="0045523E">
              <w:rPr>
                <w:rFonts w:ascii="Arial" w:hAnsi="Arial" w:cs="Arial"/>
              </w:rPr>
              <w:t>rece (13) meses de experiencia profesional relacionada.</w:t>
            </w:r>
          </w:p>
        </w:tc>
      </w:tr>
      <w:tr w:rsidR="00DA3D5A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A3D5A" w:rsidRPr="0045523E" w:rsidRDefault="00DA3D5A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DA3D5A" w:rsidRPr="0045523E" w:rsidRDefault="00DA3D5A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</w:t>
            </w:r>
          </w:p>
        </w:tc>
      </w:tr>
      <w:tr w:rsidR="00DA3D5A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A3D5A" w:rsidRPr="0045523E" w:rsidRDefault="00DA3D5A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A3D5A" w:rsidRPr="0045523E" w:rsidRDefault="00DA3D5A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DA3D5A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DA3D5A" w:rsidRPr="006B551A" w:rsidRDefault="00DA3D5A" w:rsidP="00D65E52">
            <w:pPr>
              <w:spacing w:after="0"/>
              <w:rPr>
                <w:rFonts w:ascii="Arial" w:hAnsi="Arial" w:cs="Arial"/>
              </w:rPr>
            </w:pPr>
            <w:r w:rsidRPr="006B551A">
              <w:rPr>
                <w:rFonts w:ascii="Arial" w:hAnsi="Arial" w:cs="Arial"/>
              </w:rPr>
              <w:t>Título Profesional en la disciplina académica del núcleo básico  del conocimiento en Contaduría Pública y afines</w:t>
            </w:r>
          </w:p>
          <w:p w:rsidR="00DA3D5A" w:rsidRPr="0045523E" w:rsidRDefault="00DA3D5A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DA3D5A" w:rsidRPr="0045523E" w:rsidRDefault="00DA3D5A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Tarjeta profesional en los casos reglamentados por la ley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DA3D5A" w:rsidRPr="0045523E" w:rsidRDefault="00DA3D5A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Treinta y siete</w:t>
            </w:r>
            <w:r w:rsidRPr="0045523E">
              <w:rPr>
                <w:rFonts w:ascii="Arial" w:hAnsi="Arial" w:cs="Arial"/>
              </w:rPr>
              <w:t xml:space="preserve"> (</w:t>
            </w:r>
            <w:r>
              <w:rPr>
                <w:rFonts w:ascii="Arial" w:hAnsi="Arial" w:cs="Arial"/>
              </w:rPr>
              <w:t>37</w:t>
            </w:r>
            <w:r w:rsidRPr="0045523E">
              <w:rPr>
                <w:rFonts w:ascii="Arial" w:hAnsi="Arial" w:cs="Arial"/>
              </w:rPr>
              <w:t>)  meses de experiencia profesional relacionada.</w:t>
            </w:r>
          </w:p>
        </w:tc>
      </w:tr>
      <w:tr w:rsidR="00DA3D5A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A3D5A" w:rsidRPr="0045523E" w:rsidRDefault="00DA3D5A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DA3D5A" w:rsidRPr="0045523E" w:rsidRDefault="00DA3D5A" w:rsidP="00DA3D5A">
            <w:pPr>
              <w:numPr>
                <w:ilvl w:val="0"/>
                <w:numId w:val="7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 COMPETENCIAS LABORALES</w:t>
            </w:r>
          </w:p>
        </w:tc>
      </w:tr>
      <w:tr w:rsidR="00DA3D5A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DA3D5A" w:rsidRPr="0045523E" w:rsidRDefault="00DA3D5A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DA3D5A" w:rsidRDefault="00DA3D5A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DA3D5A" w:rsidRPr="0045523E" w:rsidRDefault="00DA3D5A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DA3D5A" w:rsidRPr="0045523E" w:rsidTr="00D65E52">
        <w:tc>
          <w:tcPr>
            <w:tcW w:w="4320" w:type="dxa"/>
            <w:gridSpan w:val="3"/>
          </w:tcPr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 resultados</w:t>
            </w:r>
          </w:p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Orientación al usuario y al ciudadano</w:t>
            </w:r>
          </w:p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Transparencia</w:t>
            </w:r>
          </w:p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  <w:bCs/>
              </w:rPr>
            </w:pPr>
            <w:r w:rsidRPr="0045523E">
              <w:rPr>
                <w:rFonts w:ascii="Arial" w:hAnsi="Arial" w:cs="Arial"/>
                <w:bCs/>
              </w:rPr>
              <w:t>Compromiso con la Organización</w:t>
            </w:r>
          </w:p>
        </w:tc>
        <w:tc>
          <w:tcPr>
            <w:tcW w:w="4932" w:type="dxa"/>
          </w:tcPr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Aprendizaje Continuo</w:t>
            </w:r>
          </w:p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Experticia profesional</w:t>
            </w:r>
          </w:p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Trabajo en equipo y Colaboración</w:t>
            </w:r>
          </w:p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Creatividad e Innovación</w:t>
            </w:r>
          </w:p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Liderazgo de Grupos de Trabajo.</w:t>
            </w:r>
          </w:p>
          <w:p w:rsidR="00DA3D5A" w:rsidRPr="0045523E" w:rsidRDefault="00DA3D5A" w:rsidP="00DA3D5A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Toma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1C0" w:rsidRDefault="00A631C0" w:rsidP="0002570B">
      <w:pPr>
        <w:spacing w:after="0" w:line="240" w:lineRule="auto"/>
      </w:pPr>
      <w:r>
        <w:separator/>
      </w:r>
    </w:p>
  </w:endnote>
  <w:endnote w:type="continuationSeparator" w:id="0">
    <w:p w:rsidR="00A631C0" w:rsidRDefault="00A631C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9D2342">
      <w:trPr>
        <w:trHeight w:val="233"/>
      </w:trPr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D2342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1C0" w:rsidRDefault="00A631C0" w:rsidP="0002570B">
      <w:pPr>
        <w:spacing w:after="0" w:line="240" w:lineRule="auto"/>
      </w:pPr>
      <w:r>
        <w:separator/>
      </w:r>
    </w:p>
  </w:footnote>
  <w:footnote w:type="continuationSeparator" w:id="0">
    <w:p w:rsidR="00A631C0" w:rsidRDefault="00A631C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8398A"/>
    <w:rsid w:val="00291718"/>
    <w:rsid w:val="002D563F"/>
    <w:rsid w:val="004657BA"/>
    <w:rsid w:val="005609D8"/>
    <w:rsid w:val="0068741F"/>
    <w:rsid w:val="008473B1"/>
    <w:rsid w:val="00851103"/>
    <w:rsid w:val="009D2342"/>
    <w:rsid w:val="00A417A5"/>
    <w:rsid w:val="00A631C0"/>
    <w:rsid w:val="00B21669"/>
    <w:rsid w:val="00BF507A"/>
    <w:rsid w:val="00CC34CD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CC34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C34C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621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7</cp:revision>
  <cp:lastPrinted>2018-08-14T14:15:00Z</cp:lastPrinted>
  <dcterms:created xsi:type="dcterms:W3CDTF">2018-08-14T14:27:00Z</dcterms:created>
  <dcterms:modified xsi:type="dcterms:W3CDTF">2020-01-29T14:37:00Z</dcterms:modified>
</cp:coreProperties>
</file>